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78" w:rsidRPr="00F515D7" w:rsidRDefault="00FE7078" w:rsidP="00FE7078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proofErr w:type="gramStart"/>
      <w:r>
        <w:rPr>
          <w:rFonts w:ascii="TH SarabunPSK" w:hAnsi="TH SarabunPSK" w:cs="TH SarabunPSK"/>
          <w:b/>
          <w:bCs/>
          <w:sz w:val="32"/>
          <w:szCs w:val="32"/>
        </w:rPr>
        <w:t>10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ร้อยละของการเบิกจ่ายเงินงบประมาณรายจ่ายภาพรวม</w:t>
      </w:r>
      <w:proofErr w:type="gramEnd"/>
    </w:p>
    <w:p w:rsidR="00FE7078" w:rsidRPr="00F515D7" w:rsidRDefault="003B7C19" w:rsidP="00FE7078">
      <w:pPr>
        <w:spacing w:before="120"/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1.05pt;margin-top:-87.25pt;width:82.35pt;height:21.25pt;z-index:251658240;mso-width-relative:margin;mso-height-relative:margin">
            <v:textbox>
              <w:txbxContent>
                <w:p w:rsidR="001D4090" w:rsidRPr="00B616ED" w:rsidRDefault="001D4090" w:rsidP="001D409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B616ED">
                    <w:rPr>
                      <w:rFonts w:ascii="TH SarabunPSK" w:hAnsi="TH SarabunPSK" w:cs="TH SarabunPSK"/>
                      <w:cs/>
                    </w:rPr>
                    <w:t xml:space="preserve">สิ่งที่ส่งมาด้วย </w:t>
                  </w:r>
                  <w:r w:rsidR="007B4268">
                    <w:rPr>
                      <w:rFonts w:ascii="TH SarabunPSK" w:hAnsi="TH SarabunPSK" w:cs="TH SarabunPSK"/>
                    </w:rPr>
                    <w:t>5</w:t>
                  </w:r>
                </w:p>
              </w:txbxContent>
            </v:textbox>
          </v:shape>
        </w:pict>
      </w:r>
      <w:r w:rsidR="004E2D49"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 w:rsidR="00FE7078"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B38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FE7078" w:rsidRPr="00F515D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B38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E7078" w:rsidRPr="00F515D7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FE707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E7078">
        <w:rPr>
          <w:rFonts w:ascii="TH SarabunPSK" w:hAnsi="TH SarabunPSK" w:cs="TH SarabunPSK"/>
          <w:b/>
          <w:bCs/>
          <w:sz w:val="32"/>
          <w:szCs w:val="32"/>
        </w:rPr>
        <w:t>1.5</w:t>
      </w:r>
    </w:p>
    <w:p w:rsidR="00FE7078" w:rsidRPr="00F515D7" w:rsidRDefault="00FE7078" w:rsidP="00FE7078">
      <w:pPr>
        <w:pStyle w:val="a3"/>
        <w:spacing w:before="120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FE7078" w:rsidRPr="00F515D7" w:rsidRDefault="00FE7078" w:rsidP="00FE7078">
      <w:pPr>
        <w:widowControl w:val="0"/>
        <w:numPr>
          <w:ilvl w:val="0"/>
          <w:numId w:val="13"/>
        </w:numPr>
        <w:adjustRightInd w:val="0"/>
        <w:spacing w:line="360" w:lineRule="atLeast"/>
        <w:ind w:left="0" w:firstLine="1008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>การพิจารณาผลสำเร็จของการเบิกจ่ายเงินงบประมาณรายจ่ายภาพรวม จะใช้อัตรา           การเบิกจ่ายเงินงบประมาณรายจ่ายภาพรวมของส่วนราชการทั้งที่เบิกจ่ายในส่วนกลางและส่วนภูมิภาค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เป็นตัวชี้วัดความสามารถในการเบิกจ่ายเงินของส่วนราชการ ทั้งนี้ไม่รวมเงินงบประมาณที่ได้รับการจัดสรร   เพิ่มเติมระหว่างปีงบประมาณ โดยจะใช้ข้อมูลการเบิกจ่ายดังกล่าวจากระบบการบริหารการเงินการคลังภาครัฐแบบอิเล็กทรอนิกส์ </w:t>
      </w:r>
      <w:r w:rsidRPr="00F515D7">
        <w:rPr>
          <w:rFonts w:ascii="TH SarabunPSK" w:hAnsi="TH SarabunPSK" w:cs="TH SarabunPSK"/>
          <w:sz w:val="32"/>
          <w:szCs w:val="32"/>
        </w:rPr>
        <w:t>(GFMIS)</w:t>
      </w:r>
    </w:p>
    <w:p w:rsidR="00FE7078" w:rsidRDefault="00FE7078" w:rsidP="00FE7078">
      <w:pPr>
        <w:widowControl w:val="0"/>
        <w:numPr>
          <w:ilvl w:val="0"/>
          <w:numId w:val="13"/>
        </w:numPr>
        <w:tabs>
          <w:tab w:val="clear" w:pos="720"/>
        </w:tabs>
        <w:adjustRightInd w:val="0"/>
        <w:spacing w:line="360" w:lineRule="atLeast"/>
        <w:ind w:left="0" w:firstLine="1008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>การให้คะแนนจะพิจารณาตามความสามารถในการเบิกจ่ายเงินงบประมาณรายจ่ายภาพรวม  ของส่วนราชการเทียบกับวงเงินงบประมาณรายจ่ายภาพรวมที่ส่วนราชการได้รับ หากมีการโอนเปลี่ยนแปลงงบประมาณระหว่างปี (รายจ่ายประจำไปรายจ่ายลงทุน หรือรายจ่ายลงทุนไปรายจ่ายประจำ) จะนำยอดงบประมาณหลังโอนเปลี่ยนแปลงแล้วมาเป็นฐานในการคำนวณ</w:t>
      </w:r>
    </w:p>
    <w:p w:rsidR="00FE7078" w:rsidRDefault="00FE7078" w:rsidP="00FE7078">
      <w:pPr>
        <w:widowControl w:val="0"/>
        <w:adjustRightInd w:val="0"/>
        <w:spacing w:line="360" w:lineRule="atLeast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</w:p>
    <w:p w:rsidR="00FE7078" w:rsidRPr="00F515D7" w:rsidRDefault="00FE7078" w:rsidP="00FE7078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>เหตุผล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p w:rsidR="00FE7078" w:rsidRPr="00F515D7" w:rsidRDefault="00FE7078" w:rsidP="00FE7078">
      <w:pPr>
        <w:ind w:firstLine="1080"/>
        <w:jc w:val="thaiDistribute"/>
        <w:rPr>
          <w:rFonts w:ascii="TH SarabunPSK" w:hAnsi="TH SarabunPSK" w:cs="TH SarabunPSK"/>
          <w:sz w:val="32"/>
          <w:szCs w:val="32"/>
        </w:rPr>
      </w:pP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เนื่องจากคณะรัฐมนตรีได้มีมติเห็นชอบมาตรการและแนวทางการเร่งรัดติดตามการใช้จ่ายเงิน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ตามมติ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คณะกรรมการติดตามเร่งรัดการใช้จ่ายงบประมาณภาครัฐ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          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ซึ่งมีรองนายกรัฐมนตรี (นายกิตติรัตน์ ณ ระนอง) เป็นประธาน ที่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ได้มีการประชุมเมื่อวันที่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th-TH"/>
        </w:rPr>
        <w:t>31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มกราคม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โดยกำหนดเป้าหมายการเบิกจ่ายงบประมาณรายจ่ายลงทุนไม่น้อยกว่าร้อยละ </w:t>
      </w:r>
      <w:r>
        <w:rPr>
          <w:rFonts w:ascii="TH SarabunPSK" w:hAnsi="TH SarabunPSK" w:cs="TH SarabunPSK"/>
          <w:sz w:val="32"/>
          <w:szCs w:val="32"/>
          <w:lang w:eastAsia="th-TH"/>
        </w:rPr>
        <w:t>72.00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ของวงเงินงบประมาณรายจ่ายลงทุนของแต่ละหน่วยงาน และการเบิกจ่ายงบประมาณในภาพรวมไม่น้อยกว่าร้อยละ </w:t>
      </w:r>
      <w:r>
        <w:rPr>
          <w:rFonts w:ascii="TH SarabunPSK" w:hAnsi="TH SarabunPSK" w:cs="TH SarabunPSK"/>
          <w:sz w:val="32"/>
          <w:szCs w:val="32"/>
          <w:lang w:eastAsia="th-TH"/>
        </w:rPr>
        <w:t>93.00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รวมทั้ง</w:t>
      </w:r>
      <w:r>
        <w:rPr>
          <w:rFonts w:ascii="TH SarabunPSK" w:hAnsi="TH SarabunPSK" w:cs="TH SarabunPSK"/>
          <w:sz w:val="32"/>
          <w:szCs w:val="32"/>
          <w:lang w:eastAsia="th-TH"/>
        </w:rPr>
        <w:br/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ให้นำ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ผลการเบิกจ่ายเงินตามเป้าหมายที่คณะรัฐมนตรีกำหนด 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เป็นตัวชี้วัดในคำรับรองการปฏิบัติราชการของส่วนราชการ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เพื่อกระตุ้นให้ทุกส่วนราชการเร่งรัดการดำเนินงานตามภารกิจภายใต้แผนงาน/โครงการ และให้บรรลุผลสำเร็จตามเป้าหมายภายในระยะเวลาจำกัดตามสถานการณ์ที่เปลี่ยนแปลง</w:t>
      </w:r>
    </w:p>
    <w:p w:rsidR="00FE7078" w:rsidRPr="00F515D7" w:rsidRDefault="00FE7078" w:rsidP="00FE7078">
      <w:pPr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:rsidR="00FE7078" w:rsidRPr="00F515D7" w:rsidRDefault="00FE7078" w:rsidP="00FE7078">
      <w:pPr>
        <w:spacing w:after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9"/>
      </w:tblGrid>
      <w:tr w:rsidR="00FE7078" w:rsidRPr="00F515D7" w:rsidTr="0088465C">
        <w:trPr>
          <w:trHeight w:val="1415"/>
          <w:jc w:val="center"/>
        </w:trPr>
        <w:tc>
          <w:tcPr>
            <w:tcW w:w="8819" w:type="dxa"/>
          </w:tcPr>
          <w:p w:rsidR="00FE7078" w:rsidRPr="00F515D7" w:rsidRDefault="00FE7078" w:rsidP="0088465C">
            <w:pPr>
              <w:pStyle w:val="a3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E7078" w:rsidRPr="000D4B92" w:rsidRDefault="00FE7078" w:rsidP="0088465C">
            <w:pPr>
              <w:pStyle w:val="a3"/>
              <w:outlineLvl w:val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515D7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Pr="00F515D7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เงินงบประมาณรายจ่ายภาพรวมที่ส่วนราชการเบิกจ่าย</w:t>
            </w:r>
            <w:r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  x 100</w:t>
            </w:r>
          </w:p>
          <w:p w:rsidR="00FE7078" w:rsidRPr="00F515D7" w:rsidRDefault="00FE7078" w:rsidP="0088465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วงเงินงบประมาณรายจ่ายภาพรวมที่ส่วนราชการได้รับ</w:t>
            </w:r>
          </w:p>
        </w:tc>
      </w:tr>
    </w:tbl>
    <w:p w:rsidR="00FE7078" w:rsidRDefault="00FE7078" w:rsidP="00FE7078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E7078" w:rsidRPr="00F515D7" w:rsidRDefault="00FE7078" w:rsidP="00FE7078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FE7078" w:rsidRPr="00F515D7" w:rsidRDefault="00FE7078" w:rsidP="00FE7078">
      <w:pPr>
        <w:pStyle w:val="a3"/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ab/>
        <w:t xml:space="preserve">ช่วงปรับเกณฑ์การให้คะแนน </w:t>
      </w:r>
      <w:r w:rsidRPr="00F515D7">
        <w:rPr>
          <w:rFonts w:ascii="TH SarabunPSK" w:hAnsi="TH SarabunPSK" w:cs="TH SarabunPSK"/>
          <w:sz w:val="32"/>
          <w:szCs w:val="32"/>
        </w:rPr>
        <w:t xml:space="preserve">+/-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</w:rPr>
        <w:t>1</w:t>
      </w:r>
      <w:r w:rsidRPr="00F515D7">
        <w:rPr>
          <w:rFonts w:ascii="TH SarabunPSK" w:hAnsi="TH SarabunPSK" w:cs="TH SarabunPSK"/>
          <w:sz w:val="32"/>
          <w:szCs w:val="32"/>
        </w:rPr>
        <w:t xml:space="preserve">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ต่อ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15D7">
        <w:rPr>
          <w:rFonts w:ascii="TH SarabunPSK" w:hAnsi="TH SarabunPSK" w:cs="TH SarabunPSK"/>
          <w:sz w:val="32"/>
          <w:szCs w:val="32"/>
          <w:cs/>
        </w:rPr>
        <w:t>คะแนน โดยกำหนดเกณฑ์การให้คะแนน ดังนี้</w:t>
      </w:r>
    </w:p>
    <w:p w:rsidR="00FE7078" w:rsidRPr="00F515D7" w:rsidRDefault="00FE7078" w:rsidP="00FE7078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4"/>
        <w:gridCol w:w="1584"/>
        <w:gridCol w:w="1584"/>
        <w:gridCol w:w="1584"/>
        <w:gridCol w:w="1584"/>
      </w:tblGrid>
      <w:tr w:rsidR="00FE7078" w:rsidRPr="00F515D7" w:rsidTr="0088465C">
        <w:trPr>
          <w:jc w:val="center"/>
        </w:trPr>
        <w:tc>
          <w:tcPr>
            <w:tcW w:w="1584" w:type="dxa"/>
            <w:shd w:val="clear" w:color="auto" w:fill="C0C0C0"/>
          </w:tcPr>
          <w:p w:rsidR="00FE7078" w:rsidRPr="00F515D7" w:rsidRDefault="00FE7078" w:rsidP="00FE707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584" w:type="dxa"/>
            <w:shd w:val="clear" w:color="auto" w:fill="C0C0C0"/>
          </w:tcPr>
          <w:p w:rsidR="00FE7078" w:rsidRPr="00F515D7" w:rsidRDefault="00FE7078" w:rsidP="00FE707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84" w:type="dxa"/>
            <w:shd w:val="clear" w:color="auto" w:fill="C0C0C0"/>
          </w:tcPr>
          <w:p w:rsidR="00FE7078" w:rsidRPr="00F515D7" w:rsidRDefault="00FE7078" w:rsidP="00FE707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84" w:type="dxa"/>
            <w:shd w:val="clear" w:color="auto" w:fill="C0C0C0"/>
          </w:tcPr>
          <w:p w:rsidR="00FE7078" w:rsidRPr="00F515D7" w:rsidRDefault="00FE7078" w:rsidP="00FE707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84" w:type="dxa"/>
            <w:shd w:val="clear" w:color="auto" w:fill="C0C0C0"/>
          </w:tcPr>
          <w:p w:rsidR="00FE7078" w:rsidRPr="00F515D7" w:rsidRDefault="00FE7078" w:rsidP="00FE7078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FE7078" w:rsidRPr="00F515D7" w:rsidTr="0088465C">
        <w:trPr>
          <w:jc w:val="center"/>
        </w:trPr>
        <w:tc>
          <w:tcPr>
            <w:tcW w:w="1584" w:type="dxa"/>
          </w:tcPr>
          <w:p w:rsidR="00FE7078" w:rsidRPr="00F515D7" w:rsidRDefault="00FE7078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91</w:t>
            </w:r>
          </w:p>
        </w:tc>
        <w:tc>
          <w:tcPr>
            <w:tcW w:w="1584" w:type="dxa"/>
          </w:tcPr>
          <w:p w:rsidR="00FE7078" w:rsidRPr="00F515D7" w:rsidRDefault="00FE7078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92</w:t>
            </w:r>
          </w:p>
        </w:tc>
        <w:tc>
          <w:tcPr>
            <w:tcW w:w="1584" w:type="dxa"/>
          </w:tcPr>
          <w:p w:rsidR="00FE7078" w:rsidRPr="00F515D7" w:rsidRDefault="00FE7078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</w:tc>
        <w:tc>
          <w:tcPr>
            <w:tcW w:w="1584" w:type="dxa"/>
          </w:tcPr>
          <w:p w:rsidR="00FE7078" w:rsidRPr="00F515D7" w:rsidRDefault="00FE7078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94</w:t>
            </w:r>
          </w:p>
        </w:tc>
        <w:tc>
          <w:tcPr>
            <w:tcW w:w="1584" w:type="dxa"/>
          </w:tcPr>
          <w:p w:rsidR="00FE7078" w:rsidRPr="00F515D7" w:rsidRDefault="00FE7078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</w:tbl>
    <w:p w:rsidR="00FE7078" w:rsidRPr="00F515D7" w:rsidRDefault="00FE7078" w:rsidP="00FE7078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E7078" w:rsidRPr="00F515D7" w:rsidRDefault="00FE7078" w:rsidP="00FE7078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หมายเหตุ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FE7078" w:rsidRDefault="00FE7078" w:rsidP="00FE7078">
      <w:pPr>
        <w:pStyle w:val="a3"/>
        <w:numPr>
          <w:ilvl w:val="0"/>
          <w:numId w:val="15"/>
        </w:numPr>
        <w:tabs>
          <w:tab w:val="left" w:pos="1418"/>
        </w:tabs>
        <w:ind w:left="0"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 xml:space="preserve">กำหนดระดับคะแนน </w:t>
      </w:r>
      <w:r>
        <w:rPr>
          <w:rFonts w:ascii="TH SarabunPSK" w:hAnsi="TH SarabunPSK" w:cs="TH SarabunPSK"/>
          <w:sz w:val="32"/>
          <w:szCs w:val="32"/>
        </w:rPr>
        <w:t>3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 เท่ากับ ร้อยละ </w:t>
      </w:r>
      <w:r>
        <w:rPr>
          <w:rFonts w:ascii="TH SarabunPSK" w:hAnsi="TH SarabunPSK" w:cs="TH SarabunPSK"/>
          <w:sz w:val="32"/>
          <w:szCs w:val="32"/>
        </w:rPr>
        <w:t>93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 ซึ่งเป็นค่าเป้าหมายร้อยละของการเบิกจ่ายเงินงบประมาณรายจ่ายภาพรวมตามที่คณะรัฐมนตรีกำหนด</w:t>
      </w:r>
    </w:p>
    <w:p w:rsidR="00FE7078" w:rsidRDefault="00FE7078" w:rsidP="00FE7078">
      <w:pPr>
        <w:pStyle w:val="a3"/>
        <w:numPr>
          <w:ilvl w:val="0"/>
          <w:numId w:val="15"/>
        </w:numPr>
        <w:tabs>
          <w:tab w:val="left" w:pos="1259"/>
        </w:tabs>
        <w:ind w:left="0"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E7078">
        <w:rPr>
          <w:rFonts w:ascii="TH SarabunPSK" w:hAnsi="TH SarabunPSK" w:cs="TH SarabunPSK"/>
          <w:sz w:val="32"/>
          <w:szCs w:val="32"/>
          <w:cs/>
        </w:rPr>
        <w:t>การคำนวณวงเงินงบประมาณรายจ่ายภาพรวม ไม่รวมเงินงบประมาณที่ได้รับจัดสรรเพิ่มเติมระหว่างปีงบประมาณ และเงินงบประมาณที่ส่วนราชการประหยัดได้ และไม่ได้นำไปใช้จ่ายในภารกิจ</w:t>
      </w:r>
      <w:r w:rsidRPr="00FE7078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FE7078">
        <w:rPr>
          <w:rFonts w:ascii="TH SarabunPSK" w:hAnsi="TH SarabunPSK" w:cs="TH SarabunPSK"/>
          <w:sz w:val="32"/>
          <w:szCs w:val="32"/>
          <w:cs/>
        </w:rPr>
        <w:t xml:space="preserve">หรือโครงการอื่นๆ ต่อ ทั้งนี้ ขอให้ส่วนราชการรายงานวงเงินงบประมาณที่ประหยัดได้ดังกล่าว </w:t>
      </w:r>
      <w:r w:rsidRPr="00FE7078">
        <w:rPr>
          <w:rFonts w:ascii="TH SarabunPSK" w:hAnsi="TH SarabunPSK" w:cs="TH SarabunPSK"/>
          <w:sz w:val="32"/>
          <w:szCs w:val="32"/>
        </w:rPr>
        <w:t>(</w:t>
      </w:r>
      <w:r w:rsidRPr="00FE7078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FE707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E7078">
        <w:rPr>
          <w:rFonts w:ascii="TH SarabunPSK" w:hAnsi="TH SarabunPSK" w:cs="TH SarabunPSK"/>
          <w:sz w:val="32"/>
          <w:szCs w:val="32"/>
          <w:cs/>
        </w:rPr>
        <w:t>เหลือจ่าย) เพื่อใช้ประกอบการประเมินผล</w:t>
      </w:r>
    </w:p>
    <w:p w:rsidR="00FE7078" w:rsidRDefault="00FE7078" w:rsidP="00FE7078">
      <w:pPr>
        <w:pStyle w:val="a3"/>
        <w:numPr>
          <w:ilvl w:val="0"/>
          <w:numId w:val="15"/>
        </w:numPr>
        <w:tabs>
          <w:tab w:val="left" w:pos="1259"/>
        </w:tabs>
        <w:ind w:left="0"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E7078">
        <w:rPr>
          <w:rFonts w:ascii="TH SarabunPSK" w:hAnsi="TH SarabunPSK" w:cs="TH SarabunPSK"/>
          <w:sz w:val="32"/>
          <w:szCs w:val="32"/>
          <w:cs/>
          <w:lang w:eastAsia="th-TH"/>
        </w:rPr>
        <w:t>กรณีส่วนราชการนำเงินงบประมาณที่ประหยัดได้จากโครงการเดิมไปใช้ในโครงการอื่นๆ</w:t>
      </w:r>
      <w:r w:rsidRPr="00FE7078">
        <w:rPr>
          <w:rFonts w:ascii="TH SarabunPSK" w:hAnsi="TH SarabunPSK" w:cs="TH SarabunPSK"/>
          <w:sz w:val="32"/>
          <w:szCs w:val="32"/>
          <w:lang w:eastAsia="th-TH"/>
        </w:rPr>
        <w:t xml:space="preserve"> </w:t>
      </w:r>
      <w:r w:rsidRPr="00FE7078">
        <w:rPr>
          <w:rFonts w:ascii="TH SarabunPSK" w:hAnsi="TH SarabunPSK" w:cs="TH SarabunPSK"/>
          <w:sz w:val="32"/>
          <w:szCs w:val="32"/>
          <w:cs/>
          <w:lang w:eastAsia="th-TH"/>
        </w:rPr>
        <w:t xml:space="preserve">      การเบิกจ่ายเงินง</w:t>
      </w:r>
      <w:r w:rsidRPr="00FE7078">
        <w:rPr>
          <w:rFonts w:ascii="TH SarabunPSK" w:hAnsi="TH SarabunPSK" w:cs="TH SarabunPSK"/>
          <w:sz w:val="32"/>
          <w:szCs w:val="32"/>
          <w:cs/>
        </w:rPr>
        <w:t>บประมาณของโครงการใหม่จะนำมาใช้คำนวณอัตราการเบิกจ่ายด้วย</w:t>
      </w:r>
    </w:p>
    <w:p w:rsidR="00FE7078" w:rsidRDefault="00FE7078" w:rsidP="00FE7078">
      <w:pPr>
        <w:pStyle w:val="a3"/>
        <w:numPr>
          <w:ilvl w:val="0"/>
          <w:numId w:val="15"/>
        </w:numPr>
        <w:tabs>
          <w:tab w:val="left" w:pos="1259"/>
        </w:tabs>
        <w:ind w:left="0"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E7078">
        <w:rPr>
          <w:rFonts w:ascii="TH SarabunPSK" w:hAnsi="TH SarabunPSK" w:cs="TH SarabunPSK"/>
          <w:sz w:val="32"/>
          <w:szCs w:val="32"/>
          <w:cs/>
        </w:rPr>
        <w:t xml:space="preserve">ส่วนราชการสามารถตรวจสอบผลการเบิกจ่ายเงินงบประมาณรายจ่ายภาพรวมผ่านทางเว็บไซต์ของกรมบัญชีกลาง </w:t>
      </w:r>
      <w:r w:rsidRPr="00FE7078">
        <w:rPr>
          <w:rFonts w:ascii="TH SarabunPSK" w:hAnsi="TH SarabunPSK" w:cs="TH SarabunPSK"/>
          <w:sz w:val="32"/>
          <w:szCs w:val="32"/>
        </w:rPr>
        <w:t xml:space="preserve">www.cgd.go.th </w:t>
      </w:r>
      <w:r w:rsidRPr="00FE7078">
        <w:rPr>
          <w:rFonts w:ascii="TH SarabunPSK" w:hAnsi="TH SarabunPSK" w:cs="TH SarabunPSK"/>
          <w:sz w:val="32"/>
          <w:szCs w:val="32"/>
          <w:cs/>
        </w:rPr>
        <w:t>หัวข้อ ข้อมูลสถิติ</w:t>
      </w:r>
    </w:p>
    <w:p w:rsidR="00C7321F" w:rsidRPr="00C7321F" w:rsidRDefault="00C7321F" w:rsidP="00C7321F">
      <w:pPr>
        <w:pStyle w:val="a3"/>
        <w:numPr>
          <w:ilvl w:val="0"/>
          <w:numId w:val="15"/>
        </w:numPr>
        <w:tabs>
          <w:tab w:val="left" w:pos="1259"/>
        </w:tabs>
        <w:ind w:left="0"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BD7E6F">
        <w:rPr>
          <w:rFonts w:ascii="TH SarabunPSK" w:hAnsi="TH SarabunPSK" w:cs="TH SarabunPSK"/>
          <w:b/>
          <w:bCs/>
          <w:sz w:val="32"/>
          <w:szCs w:val="32"/>
          <w:cs/>
        </w:rPr>
        <w:t>เงินงบประมาณรายจ่ายลงทุนที่ประหยัดได้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D7E6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BD7E6F">
        <w:rPr>
          <w:rFonts w:ascii="TH SarabunPSK" w:hAnsi="TH SarabunPSK" w:cs="TH SarabunPSK"/>
          <w:b/>
          <w:bCs/>
          <w:sz w:val="32"/>
          <w:szCs w:val="32"/>
          <w:cs/>
        </w:rPr>
        <w:t>งบประมาณเหลือจ่าย)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ขอให้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จัดทำคำขอเปลี่ยนแปลงรายละเอียดตัวชี้วัดฯ โดยระบุชื่อโครงการ รหัสโครงการ งบประมาณที่ได้รับ งบประมาณที่ใช้จ่ายจริง และงบประมาณที่ประหยัดได้ (เฉพาะโครงการที่ประหยัดงบประมาณได้) แจ้งสำนักงาน </w:t>
      </w:r>
      <w:proofErr w:type="spellStart"/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>ก.พ.ร.</w:t>
      </w:r>
      <w:proofErr w:type="spellEnd"/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พร้อมรายงานรอบ 12 เดือน</w:t>
      </w:r>
      <w:r w:rsidRPr="00BD7E6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E7078" w:rsidRDefault="00FE7078" w:rsidP="00FE7078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5075EB" w:rsidRPr="00F515D7" w:rsidRDefault="005075EB" w:rsidP="005075EB">
      <w:pPr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5075EB" w:rsidRPr="00F515D7" w:rsidRDefault="005075EB" w:rsidP="005075EB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134"/>
        <w:gridCol w:w="1134"/>
        <w:gridCol w:w="1134"/>
        <w:gridCol w:w="1134"/>
        <w:gridCol w:w="1026"/>
      </w:tblGrid>
      <w:tr w:rsidR="005075EB" w:rsidRPr="00F515D7" w:rsidTr="00DB4F35">
        <w:tc>
          <w:tcPr>
            <w:tcW w:w="3227" w:type="dxa"/>
            <w:vMerge w:val="restart"/>
            <w:vAlign w:val="center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428" w:type="dxa"/>
            <w:gridSpan w:val="4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5075EB" w:rsidRPr="00F515D7" w:rsidTr="00DB4F35">
        <w:tc>
          <w:tcPr>
            <w:tcW w:w="3227" w:type="dxa"/>
            <w:vMerge/>
          </w:tcPr>
          <w:p w:rsidR="005075EB" w:rsidRPr="00F515D7" w:rsidRDefault="005075EB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5075EB" w:rsidRPr="00F515D7" w:rsidRDefault="005075EB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5075EB" w:rsidRPr="00762C23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2551</w:t>
            </w:r>
          </w:p>
        </w:tc>
        <w:tc>
          <w:tcPr>
            <w:tcW w:w="1134" w:type="dxa"/>
          </w:tcPr>
          <w:p w:rsidR="005075EB" w:rsidRPr="00762C23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2552</w:t>
            </w:r>
          </w:p>
        </w:tc>
        <w:tc>
          <w:tcPr>
            <w:tcW w:w="1134" w:type="dxa"/>
          </w:tcPr>
          <w:p w:rsidR="005075EB" w:rsidRPr="00762C23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2553</w:t>
            </w:r>
          </w:p>
        </w:tc>
        <w:tc>
          <w:tcPr>
            <w:tcW w:w="1026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</w:tr>
      <w:tr w:rsidR="005075EB" w:rsidRPr="00F515D7" w:rsidTr="00DB4F35">
        <w:tc>
          <w:tcPr>
            <w:tcW w:w="3227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ร้อยละของการเบิกจ่ายเงิน</w:t>
            </w:r>
          </w:p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งบประมาณรายจ่ายภาพรวม</w:t>
            </w:r>
          </w:p>
        </w:tc>
        <w:tc>
          <w:tcPr>
            <w:tcW w:w="1134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92.72</w:t>
            </w:r>
          </w:p>
        </w:tc>
        <w:tc>
          <w:tcPr>
            <w:tcW w:w="1134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92.42</w:t>
            </w:r>
          </w:p>
        </w:tc>
        <w:tc>
          <w:tcPr>
            <w:tcW w:w="1134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95.76</w:t>
            </w:r>
          </w:p>
        </w:tc>
        <w:tc>
          <w:tcPr>
            <w:tcW w:w="1026" w:type="dxa"/>
          </w:tcPr>
          <w:p w:rsidR="005075EB" w:rsidRPr="00F515D7" w:rsidRDefault="005075EB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94.58</w:t>
            </w:r>
          </w:p>
        </w:tc>
      </w:tr>
    </w:tbl>
    <w:p w:rsidR="005075EB" w:rsidRDefault="005075EB" w:rsidP="00FE7078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</w:p>
    <w:p w:rsidR="00FE7078" w:rsidRPr="00FC213F" w:rsidRDefault="00FE7078" w:rsidP="00FE7078">
      <w:pPr>
        <w:spacing w:after="12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FE7078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แนวทางการประเมินผล</w:t>
      </w:r>
      <w:r w:rsidRPr="00FC213F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FC213F">
        <w:rPr>
          <w:rFonts w:ascii="TH SarabunPSK" w:hAnsi="TH SarabunPSK" w:cs="TH SarabunPSK"/>
          <w:b/>
          <w:bCs/>
          <w:sz w:val="30"/>
          <w:szCs w:val="30"/>
        </w:rPr>
        <w:t>:</w:t>
      </w:r>
    </w:p>
    <w:tbl>
      <w:tblPr>
        <w:tblW w:w="9185" w:type="dxa"/>
        <w:jc w:val="center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3"/>
        <w:gridCol w:w="4872"/>
      </w:tblGrid>
      <w:tr w:rsidR="00FE7078" w:rsidRPr="00FC213F" w:rsidTr="0088465C">
        <w:trPr>
          <w:trHeight w:val="285"/>
          <w:tblHeader/>
          <w:jc w:val="center"/>
        </w:trPr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213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ที่ปรึกษาประเมินผล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213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ส่วนราชการ</w:t>
            </w:r>
          </w:p>
        </w:tc>
      </w:tr>
      <w:tr w:rsidR="00FE7078" w:rsidRPr="00FC213F" w:rsidTr="00C7321F">
        <w:trPr>
          <w:trHeight w:val="285"/>
          <w:jc w:val="center"/>
        </w:trPr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FE7078">
            <w:pPr>
              <w:numPr>
                <w:ilvl w:val="0"/>
                <w:numId w:val="14"/>
              </w:numPr>
              <w:tabs>
                <w:tab w:val="clear" w:pos="577"/>
              </w:tabs>
              <w:ind w:left="0" w:firstLine="398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ใช้ข้อมูลในการติดตามและประเมินผลจากกรมบัญชีกลาง กระทรวงการคลัง ซึ่งจะใช้ข้อมูล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ผลการเบิกจ่ายเงินงบประมาณรายจ่ายภาพรวมของส่วนราชการ ทั้งที่เบิกจ่ายในส่วนกลางและ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ส่วนภูมิภาคจากระบบการบริหารการเงินการคลังภาครัฐแบบอิเล็กทรอนิกส์ </w:t>
            </w:r>
            <w:r w:rsidRPr="00FC213F">
              <w:rPr>
                <w:rFonts w:ascii="TH SarabunPSK" w:hAnsi="TH SarabunPSK" w:cs="TH SarabunPSK"/>
                <w:sz w:val="30"/>
                <w:szCs w:val="30"/>
              </w:rPr>
              <w:t>(GFMIS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FE7078">
            <w:pPr>
              <w:numPr>
                <w:ilvl w:val="0"/>
                <w:numId w:val="8"/>
              </w:numPr>
              <w:tabs>
                <w:tab w:val="clear" w:pos="577"/>
                <w:tab w:val="left" w:pos="621"/>
              </w:tabs>
              <w:spacing w:before="4"/>
              <w:ind w:left="193" w:firstLine="142"/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</w:rPr>
            </w:pPr>
            <w:r w:rsidRPr="00FC213F">
              <w:rPr>
                <w:rFonts w:ascii="TH SarabunPSK" w:hAnsi="TH SarabunPSK" w:cs="TH SarabunPSK"/>
                <w:b/>
                <w:bCs/>
                <w:spacing w:val="-4"/>
                <w:sz w:val="30"/>
                <w:szCs w:val="30"/>
                <w:cs/>
              </w:rPr>
              <w:t>การเตรียมการเพื่อการติดตามและประเมินผล</w:t>
            </w:r>
          </w:p>
          <w:p w:rsidR="00FE7078" w:rsidRPr="00FC213F" w:rsidRDefault="00FE7078" w:rsidP="0088465C">
            <w:pPr>
              <w:tabs>
                <w:tab w:val="left" w:pos="621"/>
              </w:tabs>
              <w:ind w:right="-28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   กรณีที่ส่วนราชการมีเงินงบประมาณรายจ่าย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เหลือจ่าย หมายถึง ส่วนราชการดำเนินงานบรรลุวัตถุประสงค์และเป้าหมายผลผลิตหรือโครงการ ตามที่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ได้รับจัดสรรเงินงบประมาณ หรือจากการจัดซื้อจัดจ้าง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แล้วนั้น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เงินงบประมาณในส่วนที่เหลือจ่ายจะถือว่า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เป็นเงินงบประมาณที่สามารถประหยัดได้ ทั้งนี้ หาก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ส่วนราชการไม่ได้นำเงินงบประมาณส่วนนี้ไปใช้จ่าย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ในภารกิจ/โครงการอื่น ๆ ต่อ ขอให้ส่วนราชการรายงานวงเงินงบประมาณที่ประหยัดได้ดังกล่าว </w:t>
            </w:r>
            <w:r w:rsidRPr="00FC213F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งบประมาณ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เหลือจ่าย) เพื่อใช้ประกอบการประเมินผล โดยแสดงรายละเอียดของผลการดำเนินงาน ดังนี้</w:t>
            </w:r>
          </w:p>
        </w:tc>
      </w:tr>
      <w:tr w:rsidR="00FE7078" w:rsidRPr="00A05A09" w:rsidTr="00C7321F">
        <w:trPr>
          <w:trHeight w:val="285"/>
          <w:jc w:val="center"/>
        </w:trPr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C7321F" w:rsidRDefault="00FE7078" w:rsidP="00C7321F">
            <w:pPr>
              <w:ind w:left="54" w:firstLine="42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-  วงเงินงบประมาณที่ประหยัดได้ พร้อมทั้ง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ระบุภารกิจ/โครงการ ประเภทงบรายจ่าย และรายการ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ของเงินงบประมาณที่สามารถประหยัดได้</w:t>
            </w:r>
          </w:p>
        </w:tc>
      </w:tr>
      <w:tr w:rsidR="00FE7078" w:rsidRPr="00A05A09" w:rsidTr="00C7321F">
        <w:trPr>
          <w:trHeight w:val="285"/>
          <w:jc w:val="center"/>
        </w:trPr>
        <w:tc>
          <w:tcPr>
            <w:tcW w:w="4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 -  เอกสารการรายงานการใช้เงินงบประมาณ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>ของส่วนราชการที่ส่งให้กับหน่วยงานที่เกี่ยวข้อง เช่น</w:t>
            </w:r>
          </w:p>
        </w:tc>
      </w:tr>
      <w:tr w:rsidR="00FE7078" w:rsidRPr="00A05A09" w:rsidTr="0088465C">
        <w:trPr>
          <w:trHeight w:val="285"/>
          <w:jc w:val="center"/>
        </w:trPr>
        <w:tc>
          <w:tcPr>
            <w:tcW w:w="43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7078" w:rsidRPr="00246BE5" w:rsidRDefault="00FE7078" w:rsidP="0088465C">
            <w:pPr>
              <w:ind w:left="5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   </w:t>
            </w: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246BE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แบบจัดทำแผน/รายงานผลการใช้จ่ายงบประมาณตามผลผลิต/โครงการ จำแนกตามงบรายจ่าย </w:t>
            </w:r>
            <w:r w:rsidRPr="00246BE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ประจำปีงบประมาณ พ.ศ. </w:t>
            </w:r>
            <w:r>
              <w:rPr>
                <w:rFonts w:ascii="TH SarabunPSK" w:hAnsi="TH SarabunPSK" w:cs="TH SarabunPSK"/>
                <w:sz w:val="30"/>
                <w:szCs w:val="30"/>
              </w:rPr>
              <w:t>2555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(แบบ </w:t>
            </w:r>
            <w:proofErr w:type="spellStart"/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สงป.</w:t>
            </w:r>
            <w:proofErr w:type="spellEnd"/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>302</w:t>
            </w:r>
            <w:r w:rsidRPr="00246BE5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</w:tr>
      <w:tr w:rsidR="00FE7078" w:rsidRPr="00A05A09" w:rsidTr="0088465C">
        <w:trPr>
          <w:trHeight w:val="285"/>
          <w:jc w:val="center"/>
        </w:trPr>
        <w:tc>
          <w:tcPr>
            <w:tcW w:w="4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078" w:rsidRPr="00FC213F" w:rsidRDefault="00FE7078" w:rsidP="0088465C">
            <w:pPr>
              <w:ind w:left="54" w:firstLine="451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เอกสาร หลักฐานแสดงการโอนเปลี่ยนแปลงงบประมาณรายจ่าย ประจำปีงบประมาณ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พ.ศ. </w:t>
            </w:r>
            <w:r>
              <w:rPr>
                <w:rFonts w:ascii="TH SarabunPSK" w:hAnsi="TH SarabunPSK" w:cs="TH SarabunPSK"/>
                <w:sz w:val="30"/>
                <w:szCs w:val="30"/>
              </w:rPr>
              <w:t>2555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Pr="00FC213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ที่ได้รับการอนุมัติจากผู้มีอำนาจ </w:t>
            </w:r>
          </w:p>
        </w:tc>
      </w:tr>
    </w:tbl>
    <w:p w:rsidR="00FE7078" w:rsidRDefault="00FE7078" w:rsidP="00FE7078">
      <w:pPr>
        <w:pStyle w:val="a3"/>
        <w:outlineLvl w:val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075EB" w:rsidRPr="00A26156" w:rsidRDefault="005075EB" w:rsidP="00FE7078">
      <w:pPr>
        <w:pStyle w:val="a3"/>
        <w:outlineLvl w:val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A4F32" w:rsidRDefault="00CA4F32" w:rsidP="00CA4F3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หน่วยงานผู้รับผิดชอบหลัก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สำนักบริหารการรับ-จ่ายเงินภาครัฐ</w:t>
      </w:r>
      <w:r w:rsidR="00025529" w:rsidRPr="00857E64">
        <w:rPr>
          <w:rFonts w:ascii="TH SarabunPSK" w:hAnsi="TH SarabunPSK" w:cs="TH SarabunPSK"/>
          <w:sz w:val="32"/>
          <w:szCs w:val="32"/>
        </w:rPr>
        <w:t xml:space="preserve">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กรมบัญชีกลาง</w:t>
      </w:r>
    </w:p>
    <w:p w:rsidR="00CA4F32" w:rsidRPr="008273EF" w:rsidRDefault="00CA4F32" w:rsidP="00CA4F32">
      <w:pPr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3858"/>
      </w:tblGrid>
      <w:tr w:rsidR="00CA4F32" w:rsidTr="00025529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นางสาวพรวิลัย  เดชอมรชัย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0 2127 7132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นางสาวยุพา  ลิ้ม</w:t>
            </w:r>
            <w:r w:rsidR="00CA4F32"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เจริญ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0 2127 7000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นางสาวทิวาพร  </w:t>
            </w:r>
            <w:proofErr w:type="spellStart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ผาสุข</w:t>
            </w:r>
            <w:proofErr w:type="spellEnd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025529" w:rsidP="000255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="00CA4F32">
              <w:rPr>
                <w:rFonts w:ascii="TH SarabunPSK" w:hAnsi="TH SarabunPSK" w:cs="TH SarabunPSK"/>
                <w:sz w:val="32"/>
                <w:szCs w:val="32"/>
              </w:rPr>
              <w:t>4206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นางสาวจุลลิกา  พานิชเจริญ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32" w:rsidRDefault="00025529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>4618</w:t>
            </w:r>
          </w:p>
        </w:tc>
      </w:tr>
    </w:tbl>
    <w:p w:rsidR="00CA4F32" w:rsidRDefault="00CA4F32" w:rsidP="00CA4F32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</w:p>
    <w:p w:rsidR="00CA4F32" w:rsidRDefault="00CA4F32" w:rsidP="00CA4F32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</w:p>
    <w:p w:rsidR="000B039B" w:rsidRPr="00CA4F32" w:rsidRDefault="00D70BA4" w:rsidP="00CA4F32"/>
    <w:sectPr w:rsidR="000B039B" w:rsidRPr="00CA4F32" w:rsidSect="00FE70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4" w:bottom="1440" w:left="1560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BA4" w:rsidRDefault="00D70BA4" w:rsidP="006333BC">
      <w:r>
        <w:separator/>
      </w:r>
    </w:p>
  </w:endnote>
  <w:endnote w:type="continuationSeparator" w:id="0">
    <w:p w:rsidR="00D70BA4" w:rsidRDefault="00D70BA4" w:rsidP="006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1C" w:rsidRDefault="001F351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8F6883" w:rsidRDefault="006333BC" w:rsidP="006333BC">
    <w:pPr>
      <w:pStyle w:val="a7"/>
      <w:pBdr>
        <w:bottom w:val="single" w:sz="4" w:space="1" w:color="auto"/>
      </w:pBdr>
      <w:tabs>
        <w:tab w:val="center" w:pos="6840"/>
        <w:tab w:val="right" w:pos="14175"/>
      </w:tabs>
      <w:spacing w:before="180"/>
      <w:ind w:left="1484" w:right="-23"/>
      <w:rPr>
        <w:rFonts w:ascii="Browallia New" w:hAnsi="Browallia New" w:cs="Browallia New"/>
        <w:b/>
        <w:bCs/>
        <w:sz w:val="24"/>
        <w:szCs w:val="24"/>
      </w:rPr>
    </w:pPr>
    <w:r w:rsidRPr="008F6883">
      <w:rPr>
        <w:rFonts w:ascii="Browallia New" w:hAnsi="Browallia New" w:cs="Browallia New"/>
        <w:sz w:val="24"/>
        <w:szCs w:val="24"/>
      </w:rPr>
      <w:t xml:space="preserve">          </w:t>
    </w:r>
    <w:r w:rsidRPr="008F6883">
      <w:rPr>
        <w:rFonts w:ascii="Browallia New" w:hAnsi="Browallia New" w:cs="Browallia New"/>
        <w:sz w:val="24"/>
        <w:szCs w:val="24"/>
        <w:cs/>
      </w:rPr>
      <w:t xml:space="preserve"> </w:t>
    </w:r>
  </w:p>
  <w:p w:rsidR="006333BC" w:rsidRPr="006333BC" w:rsidRDefault="006333BC" w:rsidP="006333BC">
    <w:pPr>
      <w:pStyle w:val="a7"/>
      <w:jc w:val="right"/>
      <w:rPr>
        <w:sz w:val="16"/>
        <w:szCs w:val="16"/>
        <w:cs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-158115</wp:posOffset>
          </wp:positionV>
          <wp:extent cx="828040" cy="311785"/>
          <wp:effectExtent l="19050" t="0" r="0" b="0"/>
          <wp:wrapNone/>
          <wp:docPr id="10" name="Picture 10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32"/>
      </w:rPr>
      <w:tab/>
    </w:r>
    <w:r>
      <w:rPr>
        <w:sz w:val="32"/>
      </w:rPr>
      <w:tab/>
    </w:r>
  </w:p>
  <w:p w:rsidR="006333BC" w:rsidRDefault="006333B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8" name="Picture 8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9" name="Picture 9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1C" w:rsidRDefault="001F35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BA4" w:rsidRDefault="00D70BA4" w:rsidP="006333BC">
      <w:r>
        <w:separator/>
      </w:r>
    </w:p>
  </w:footnote>
  <w:footnote w:type="continuationSeparator" w:id="0">
    <w:p w:rsidR="00D70BA4" w:rsidRDefault="00D70BA4" w:rsidP="00633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1C" w:rsidRDefault="001F35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Default="006333BC" w:rsidP="001F351C">
    <w:pPr>
      <w:pStyle w:val="a5"/>
      <w:pBdr>
        <w:bottom w:val="single" w:sz="4" w:space="1" w:color="auto"/>
      </w:pBdr>
      <w:jc w:val="right"/>
      <w:rPr>
        <w:rFonts w:ascii="TH SarabunPSK" w:hAnsi="TH SarabunPSK" w:cs="TH SarabunPSK"/>
        <w:b/>
        <w:bCs/>
        <w:sz w:val="24"/>
        <w:szCs w:val="24"/>
      </w:rPr>
    </w:pPr>
    <w:r w:rsidRPr="00373F96">
      <w:rPr>
        <w:rFonts w:ascii="TH SarabunPSK" w:hAnsi="TH SarabunPSK" w:cs="TH SarabunPSK"/>
        <w:b/>
        <w:bCs/>
        <w:sz w:val="24"/>
        <w:szCs w:val="24"/>
        <w:cs/>
      </w:rPr>
      <w:t>รายละเอียดตัวชี้วัด</w:t>
    </w:r>
    <w:r w:rsidR="001F351C" w:rsidRPr="001F351C">
      <w:rPr>
        <w:rFonts w:ascii="TH SarabunPSK" w:hAnsi="TH SarabunPSK" w:cs="TH SarabunPSK"/>
        <w:b/>
        <w:bCs/>
        <w:sz w:val="24"/>
        <w:szCs w:val="24"/>
        <w:cs/>
      </w:rPr>
      <w:t>ร้อยละของการเบิกจ่ายเงินงบประมาณรายจ่ายภาพรวม</w:t>
    </w:r>
  </w:p>
  <w:p w:rsidR="001F351C" w:rsidRPr="001F351C" w:rsidRDefault="001F351C" w:rsidP="001F351C">
    <w:pPr>
      <w:pStyle w:val="a5"/>
      <w:pBdr>
        <w:bottom w:val="single" w:sz="4" w:space="1" w:color="auto"/>
      </w:pBdr>
      <w:jc w:val="right"/>
      <w:rPr>
        <w:b/>
        <w:bCs/>
        <w:sz w:val="16"/>
        <w:szCs w:val="16"/>
      </w:rPr>
    </w:pPr>
  </w:p>
  <w:p w:rsidR="006333BC" w:rsidRDefault="006333B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51C" w:rsidRDefault="001F351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52"/>
    <w:multiLevelType w:val="hybridMultilevel"/>
    <w:tmpl w:val="FD90344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D27A16"/>
    <w:multiLevelType w:val="hybridMultilevel"/>
    <w:tmpl w:val="CF28C0A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58B5541"/>
    <w:multiLevelType w:val="hybridMultilevel"/>
    <w:tmpl w:val="42063AD8"/>
    <w:lvl w:ilvl="0" w:tplc="6EB20D6C">
      <w:start w:val="1"/>
      <w:numFmt w:val="decimal"/>
      <w:lvlText w:val="%1."/>
      <w:lvlJc w:val="left"/>
      <w:pPr>
        <w:ind w:left="2514" w:hanging="1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CB70417"/>
    <w:multiLevelType w:val="hybridMultilevel"/>
    <w:tmpl w:val="07A22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2F3A34"/>
    <w:multiLevelType w:val="hybridMultilevel"/>
    <w:tmpl w:val="75966B3A"/>
    <w:lvl w:ilvl="0" w:tplc="F870986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1B818EC"/>
    <w:multiLevelType w:val="hybridMultilevel"/>
    <w:tmpl w:val="3E709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8C74E5"/>
    <w:multiLevelType w:val="hybridMultilevel"/>
    <w:tmpl w:val="6F0C8130"/>
    <w:lvl w:ilvl="0" w:tplc="BC5492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435DF"/>
    <w:multiLevelType w:val="hybridMultilevel"/>
    <w:tmpl w:val="C5EEF7C8"/>
    <w:lvl w:ilvl="0" w:tplc="5066B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E07E3B"/>
    <w:multiLevelType w:val="hybridMultilevel"/>
    <w:tmpl w:val="C1BE1BFE"/>
    <w:lvl w:ilvl="0" w:tplc="859E8B8E">
      <w:start w:val="1"/>
      <w:numFmt w:val="bullet"/>
      <w:lvlText w:val="-"/>
      <w:lvlJc w:val="left"/>
      <w:pPr>
        <w:ind w:left="1800" w:hanging="360"/>
      </w:pPr>
      <w:rPr>
        <w:rFonts w:ascii="TH SarabunPSK" w:eastAsia="Batang" w:hAnsi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DCB28B6"/>
    <w:multiLevelType w:val="hybridMultilevel"/>
    <w:tmpl w:val="33629182"/>
    <w:lvl w:ilvl="0" w:tplc="41E44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774961"/>
    <w:multiLevelType w:val="hybridMultilevel"/>
    <w:tmpl w:val="D9447EE4"/>
    <w:lvl w:ilvl="0" w:tplc="DD6646F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>
    <w:nsid w:val="5F43699D"/>
    <w:multiLevelType w:val="hybridMultilevel"/>
    <w:tmpl w:val="CE8A17E8"/>
    <w:lvl w:ilvl="0" w:tplc="DE3A0482">
      <w:start w:val="1"/>
      <w:numFmt w:val="bullet"/>
      <w:lvlText w:val=""/>
      <w:lvlJc w:val="left"/>
      <w:pPr>
        <w:ind w:left="976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603F0C2A"/>
    <w:multiLevelType w:val="hybridMultilevel"/>
    <w:tmpl w:val="AD98346A"/>
    <w:lvl w:ilvl="0" w:tplc="7988F664">
      <w:start w:val="1"/>
      <w:numFmt w:val="bullet"/>
      <w:lvlText w:val=""/>
      <w:lvlJc w:val="left"/>
      <w:pPr>
        <w:tabs>
          <w:tab w:val="num" w:pos="577"/>
        </w:tabs>
        <w:ind w:left="577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1" w:tplc="CB52ADE4">
      <w:start w:val="1"/>
      <w:numFmt w:val="bullet"/>
      <w:lvlText w:val=""/>
      <w:lvlJc w:val="left"/>
      <w:pPr>
        <w:tabs>
          <w:tab w:val="num" w:pos="1405"/>
        </w:tabs>
        <w:ind w:left="140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2" w:tplc="7988F664">
      <w:start w:val="1"/>
      <w:numFmt w:val="bullet"/>
      <w:lvlText w:val=""/>
      <w:lvlJc w:val="left"/>
      <w:pPr>
        <w:tabs>
          <w:tab w:val="num" w:pos="2125"/>
        </w:tabs>
        <w:ind w:left="212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3" w:tplc="CB52ADE4">
      <w:start w:val="1"/>
      <w:numFmt w:val="bullet"/>
      <w:lvlText w:val=""/>
      <w:lvlJc w:val="left"/>
      <w:pPr>
        <w:tabs>
          <w:tab w:val="num" w:pos="2845"/>
        </w:tabs>
        <w:ind w:left="284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4" w:tplc="7988F664">
      <w:start w:val="1"/>
      <w:numFmt w:val="bullet"/>
      <w:lvlText w:val=""/>
      <w:lvlJc w:val="left"/>
      <w:pPr>
        <w:tabs>
          <w:tab w:val="num" w:pos="3565"/>
        </w:tabs>
        <w:ind w:left="356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5" w:tplc="CB52ADE4">
      <w:start w:val="1"/>
      <w:numFmt w:val="bullet"/>
      <w:lvlText w:val=""/>
      <w:lvlJc w:val="left"/>
      <w:pPr>
        <w:tabs>
          <w:tab w:val="num" w:pos="4285"/>
        </w:tabs>
        <w:ind w:left="428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6" w:tplc="7988F664">
      <w:start w:val="1"/>
      <w:numFmt w:val="bullet"/>
      <w:lvlText w:val=""/>
      <w:lvlJc w:val="left"/>
      <w:pPr>
        <w:tabs>
          <w:tab w:val="num" w:pos="5005"/>
        </w:tabs>
        <w:ind w:left="500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7" w:tplc="CB52ADE4">
      <w:start w:val="1"/>
      <w:numFmt w:val="bullet"/>
      <w:lvlText w:val=""/>
      <w:lvlJc w:val="left"/>
      <w:pPr>
        <w:tabs>
          <w:tab w:val="num" w:pos="5725"/>
        </w:tabs>
        <w:ind w:left="572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7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F6D74"/>
    <w:rsid w:val="00024CD0"/>
    <w:rsid w:val="00025529"/>
    <w:rsid w:val="000B38AF"/>
    <w:rsid w:val="000D3B54"/>
    <w:rsid w:val="001155CA"/>
    <w:rsid w:val="001D4090"/>
    <w:rsid w:val="001F163B"/>
    <w:rsid w:val="001F351C"/>
    <w:rsid w:val="001F6D74"/>
    <w:rsid w:val="00226D62"/>
    <w:rsid w:val="00247E95"/>
    <w:rsid w:val="002A18D2"/>
    <w:rsid w:val="002A78D2"/>
    <w:rsid w:val="002B7096"/>
    <w:rsid w:val="002D0887"/>
    <w:rsid w:val="00356513"/>
    <w:rsid w:val="003B7C19"/>
    <w:rsid w:val="003F1D1A"/>
    <w:rsid w:val="00411488"/>
    <w:rsid w:val="00414F28"/>
    <w:rsid w:val="004370F7"/>
    <w:rsid w:val="00443F4E"/>
    <w:rsid w:val="00447D9A"/>
    <w:rsid w:val="0047188E"/>
    <w:rsid w:val="00495A21"/>
    <w:rsid w:val="004E2D49"/>
    <w:rsid w:val="005075EB"/>
    <w:rsid w:val="005326F4"/>
    <w:rsid w:val="006219BD"/>
    <w:rsid w:val="006333BC"/>
    <w:rsid w:val="00633B26"/>
    <w:rsid w:val="00653A70"/>
    <w:rsid w:val="006C1DD0"/>
    <w:rsid w:val="006C576F"/>
    <w:rsid w:val="006E61D9"/>
    <w:rsid w:val="00745115"/>
    <w:rsid w:val="007456C8"/>
    <w:rsid w:val="00785F41"/>
    <w:rsid w:val="007B4268"/>
    <w:rsid w:val="007E3FD7"/>
    <w:rsid w:val="00833754"/>
    <w:rsid w:val="008562F5"/>
    <w:rsid w:val="0087596C"/>
    <w:rsid w:val="008950C9"/>
    <w:rsid w:val="008F3CDF"/>
    <w:rsid w:val="00926036"/>
    <w:rsid w:val="00932146"/>
    <w:rsid w:val="009E2A28"/>
    <w:rsid w:val="00A641E0"/>
    <w:rsid w:val="00AA3EAA"/>
    <w:rsid w:val="00AD217F"/>
    <w:rsid w:val="00B636FE"/>
    <w:rsid w:val="00BE4024"/>
    <w:rsid w:val="00C0535A"/>
    <w:rsid w:val="00C3254F"/>
    <w:rsid w:val="00C7321F"/>
    <w:rsid w:val="00C93C20"/>
    <w:rsid w:val="00CA4F32"/>
    <w:rsid w:val="00CE5DE0"/>
    <w:rsid w:val="00D31D09"/>
    <w:rsid w:val="00D70BA4"/>
    <w:rsid w:val="00D71981"/>
    <w:rsid w:val="00D87FAF"/>
    <w:rsid w:val="00E25EED"/>
    <w:rsid w:val="00E47CA8"/>
    <w:rsid w:val="00ED0B2E"/>
    <w:rsid w:val="00EE3224"/>
    <w:rsid w:val="00F033E5"/>
    <w:rsid w:val="00F30CC1"/>
    <w:rsid w:val="00FE5EAD"/>
    <w:rsid w:val="00FE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74"/>
    <w:pPr>
      <w:spacing w:after="0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F6D74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basedOn w:val="a0"/>
    <w:link w:val="a3"/>
    <w:rsid w:val="001F6D74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7">
    <w:name w:val="footer"/>
    <w:basedOn w:val="a"/>
    <w:link w:val="a8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9">
    <w:name w:val="Balloon Text"/>
    <w:basedOn w:val="a"/>
    <w:link w:val="aa"/>
    <w:uiPriority w:val="99"/>
    <w:semiHidden/>
    <w:unhideWhenUsed/>
    <w:rsid w:val="006333B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333BC"/>
    <w:rPr>
      <w:rFonts w:ascii="Tahoma" w:eastAsia="Cordia New" w:hAnsi="Tahoma" w:cs="Angsana New"/>
      <w:sz w:val="16"/>
      <w:szCs w:val="20"/>
    </w:rPr>
  </w:style>
  <w:style w:type="paragraph" w:styleId="ab">
    <w:name w:val="List Paragraph"/>
    <w:basedOn w:val="a"/>
    <w:qFormat/>
    <w:rsid w:val="006333BC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E5668-A8CD-4786-9BB8-95970BCA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surapan</dc:creator>
  <cp:keywords/>
  <dc:description/>
  <cp:lastModifiedBy>toshiba</cp:lastModifiedBy>
  <cp:revision>2</cp:revision>
  <cp:lastPrinted>2012-04-24T02:32:00Z</cp:lastPrinted>
  <dcterms:created xsi:type="dcterms:W3CDTF">2012-05-01T02:16:00Z</dcterms:created>
  <dcterms:modified xsi:type="dcterms:W3CDTF">2012-05-01T02:16:00Z</dcterms:modified>
</cp:coreProperties>
</file>